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001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МЕСТНАЯ АДМИНИСТРАЦИЯ  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ВНУТРИГОРОДСКОГО МУНИЦИПАЛЬНОГО ОБРАЗОВАНИЯ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ГОРОДА СЕВАСТОПОЛЯ 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ГАГАРИНСКИЙ МУНИЦИПАЛЬНЫЙ ОКРУГ</w:t>
      </w:r>
    </w:p>
    <w:p w:rsidR="00737FD1" w:rsidRDefault="00657C58" w:rsidP="00737FD1">
      <w:pPr>
        <w:spacing w:line="216" w:lineRule="auto"/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8E78B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" strokecolor="black [3213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9525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DC55A"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737FD1" w:rsidRDefault="00737FD1" w:rsidP="00737FD1">
      <w:pPr>
        <w:spacing w:line="216" w:lineRule="auto"/>
        <w:jc w:val="center"/>
        <w:rPr>
          <w:b/>
          <w:noProof/>
          <w:sz w:val="28"/>
          <w:szCs w:val="28"/>
        </w:rPr>
      </w:pPr>
    </w:p>
    <w:p w:rsidR="00737FD1" w:rsidRDefault="00737FD1" w:rsidP="00737FD1">
      <w:pPr>
        <w:spacing w:line="21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6F5372">
        <w:rPr>
          <w:noProof/>
          <w:sz w:val="28"/>
          <w:szCs w:val="28"/>
        </w:rPr>
        <w:t>12</w:t>
      </w:r>
      <w:r>
        <w:rPr>
          <w:noProof/>
          <w:sz w:val="28"/>
          <w:szCs w:val="28"/>
        </w:rPr>
        <w:t xml:space="preserve">» </w:t>
      </w:r>
      <w:r w:rsidR="006F5372">
        <w:rPr>
          <w:noProof/>
          <w:sz w:val="28"/>
          <w:szCs w:val="28"/>
        </w:rPr>
        <w:t>мая</w:t>
      </w:r>
      <w:r>
        <w:rPr>
          <w:noProof/>
          <w:sz w:val="28"/>
          <w:szCs w:val="28"/>
        </w:rPr>
        <w:t xml:space="preserve"> 20</w:t>
      </w:r>
      <w:r w:rsidR="001B5A80">
        <w:rPr>
          <w:noProof/>
          <w:sz w:val="28"/>
          <w:szCs w:val="28"/>
        </w:rPr>
        <w:t>2</w:t>
      </w:r>
      <w:r w:rsidR="00F45B10">
        <w:rPr>
          <w:noProof/>
          <w:sz w:val="28"/>
          <w:szCs w:val="28"/>
        </w:rPr>
        <w:t>2</w:t>
      </w:r>
      <w:r w:rsidR="001B5A8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года                      </w:t>
      </w:r>
      <w:r w:rsidR="006F5372">
        <w:rPr>
          <w:noProof/>
          <w:sz w:val="28"/>
          <w:szCs w:val="28"/>
        </w:rPr>
        <w:t xml:space="preserve">                      </w:t>
      </w:r>
      <w:r>
        <w:rPr>
          <w:noProof/>
          <w:sz w:val="28"/>
          <w:szCs w:val="28"/>
        </w:rPr>
        <w:t xml:space="preserve">                                  № </w:t>
      </w:r>
      <w:r w:rsidR="006F5372">
        <w:rPr>
          <w:noProof/>
          <w:sz w:val="28"/>
          <w:szCs w:val="28"/>
        </w:rPr>
        <w:t>27</w:t>
      </w:r>
      <w:r>
        <w:rPr>
          <w:noProof/>
          <w:sz w:val="28"/>
          <w:szCs w:val="28"/>
        </w:rPr>
        <w:t>- ПМА</w:t>
      </w:r>
    </w:p>
    <w:p w:rsidR="00B455AD" w:rsidRDefault="00B455AD" w:rsidP="0066788F">
      <w:pPr>
        <w:spacing w:line="216" w:lineRule="auto"/>
        <w:jc w:val="center"/>
      </w:pPr>
    </w:p>
    <w:p w:rsidR="00B455AD" w:rsidRPr="007806C1" w:rsidRDefault="00EE1D8E" w:rsidP="007806C1">
      <w:pPr>
        <w:jc w:val="both"/>
        <w:rPr>
          <w:sz w:val="28"/>
          <w:szCs w:val="28"/>
        </w:rPr>
      </w:pPr>
      <w:bookmarkStart w:id="0" w:name="OLE_LINK2"/>
      <w:bookmarkStart w:id="1" w:name="OLE_LINK3"/>
      <w:r w:rsidRPr="007806C1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округ от 02 апреля 2019 года № </w:t>
      </w:r>
      <w:r w:rsidR="001B5A80" w:rsidRPr="007806C1">
        <w:rPr>
          <w:sz w:val="28"/>
          <w:szCs w:val="28"/>
        </w:rPr>
        <w:t>0</w:t>
      </w:r>
      <w:r w:rsidRPr="007806C1">
        <w:rPr>
          <w:sz w:val="28"/>
          <w:szCs w:val="28"/>
        </w:rPr>
        <w:t>9-ПМА «</w:t>
      </w:r>
      <w:r w:rsidR="00B455AD" w:rsidRPr="007806C1">
        <w:rPr>
          <w:sz w:val="28"/>
          <w:szCs w:val="28"/>
        </w:rPr>
        <w:t>О</w:t>
      </w:r>
      <w:r w:rsidR="00753DA1" w:rsidRPr="007806C1">
        <w:rPr>
          <w:sz w:val="28"/>
          <w:szCs w:val="28"/>
        </w:rPr>
        <w:t xml:space="preserve">б </w:t>
      </w:r>
      <w:r w:rsidR="00B455AD" w:rsidRPr="007806C1">
        <w:rPr>
          <w:sz w:val="28"/>
          <w:szCs w:val="28"/>
        </w:rPr>
        <w:t xml:space="preserve">утверждении </w:t>
      </w:r>
      <w:r w:rsidR="00CB0E13" w:rsidRPr="007806C1">
        <w:rPr>
          <w:sz w:val="28"/>
          <w:szCs w:val="28"/>
        </w:rPr>
        <w:t xml:space="preserve">требований </w:t>
      </w:r>
      <w:r w:rsidR="00B455AD" w:rsidRPr="007806C1">
        <w:rPr>
          <w:sz w:val="28"/>
          <w:szCs w:val="28"/>
        </w:rPr>
        <w:t xml:space="preserve">к закупаемым </w:t>
      </w:r>
      <w:bookmarkStart w:id="2" w:name="OLE_LINK1"/>
      <w:r w:rsidR="00737FD1" w:rsidRPr="007806C1">
        <w:rPr>
          <w:sz w:val="28"/>
          <w:szCs w:val="28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bookmarkEnd w:id="2"/>
      <w:r w:rsidR="004A1F40" w:rsidRPr="007806C1">
        <w:rPr>
          <w:sz w:val="28"/>
          <w:szCs w:val="28"/>
        </w:rPr>
        <w:t xml:space="preserve"> </w:t>
      </w:r>
      <w:r w:rsidR="00770E47" w:rsidRPr="007806C1">
        <w:rPr>
          <w:sz w:val="28"/>
          <w:szCs w:val="28"/>
        </w:rPr>
        <w:t>отдельным видам товаров, работ, услуг</w:t>
      </w:r>
      <w:r w:rsidRPr="007806C1">
        <w:rPr>
          <w:sz w:val="28"/>
          <w:szCs w:val="28"/>
        </w:rPr>
        <w:t>»</w:t>
      </w:r>
    </w:p>
    <w:p w:rsidR="004A1F40" w:rsidRPr="004A1F40" w:rsidRDefault="004A1F40" w:rsidP="0066788F">
      <w:pPr>
        <w:jc w:val="center"/>
        <w:rPr>
          <w:sz w:val="28"/>
          <w:szCs w:val="28"/>
        </w:rPr>
      </w:pPr>
    </w:p>
    <w:bookmarkEnd w:id="0"/>
    <w:bookmarkEnd w:id="1"/>
    <w:p w:rsidR="0037582F" w:rsidRPr="002807D8" w:rsidRDefault="00B455AD" w:rsidP="002807D8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8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 w:rsidR="00A400B9"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от 05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10473F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2807D8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02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сентября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года</w:t>
      </w:r>
      <w:r w:rsidR="0010473F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926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постановлением 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и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06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7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10473F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="00B55881">
        <w:rPr>
          <w:rFonts w:cs="Calibri"/>
          <w:b w:val="0"/>
          <w:i w:val="0"/>
          <w:sz w:val="28"/>
          <w:szCs w:val="28"/>
          <w:lang w:val="ru-RU"/>
        </w:rPr>
        <w:t>102-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»,</w:t>
      </w:r>
      <w:r w:rsidR="004A1F40" w:rsidRPr="004A1F40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постановлением 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и</w:t>
      </w:r>
      <w:r w:rsidR="00A400B9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7806C1">
        <w:rPr>
          <w:rFonts w:cs="Calibri"/>
          <w:b w:val="0"/>
          <w:i w:val="0"/>
          <w:sz w:val="28"/>
          <w:szCs w:val="28"/>
          <w:lang w:val="ru-RU"/>
        </w:rPr>
        <w:t xml:space="preserve">                     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7 года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>109-ПМА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A400B9" w:rsidRPr="00A400B9">
        <w:rPr>
          <w:rFonts w:cs="Calibri"/>
          <w:b w:val="0"/>
          <w:i w:val="0"/>
          <w:sz w:val="28"/>
          <w:szCs w:val="28"/>
          <w:lang w:val="ru-RU"/>
        </w:rPr>
        <w:t>Об утверждении Правил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</w:t>
      </w:r>
      <w:r w:rsidR="00A400B9"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A400B9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Уставом внутригородского муниципального образования города Севастополя Гагаринский муниципальный округ,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lastRenderedPageBreak/>
        <w:t xml:space="preserve">принятым решением Совета Гагаринского муниципального округа </w:t>
      </w:r>
      <w:r w:rsidR="007806C1">
        <w:rPr>
          <w:rFonts w:cs="Calibri"/>
          <w:b w:val="0"/>
          <w:i w:val="0"/>
          <w:sz w:val="28"/>
          <w:szCs w:val="28"/>
          <w:lang w:val="ru-RU"/>
        </w:rPr>
        <w:t xml:space="preserve">                       от 01 апреля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7806C1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муниципальный округ</w:t>
      </w:r>
      <w:r w:rsidR="009E2AAB" w:rsidRPr="002807D8">
        <w:rPr>
          <w:rFonts w:cs="Calibri"/>
          <w:b w:val="0"/>
          <w:i w:val="0"/>
          <w:sz w:val="28"/>
          <w:szCs w:val="28"/>
          <w:lang w:val="ru-RU"/>
        </w:rPr>
        <w:t>»</w:t>
      </w:r>
      <w:r w:rsidR="007806C1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7806C1" w:rsidRPr="002807D8">
        <w:rPr>
          <w:rFonts w:cs="Calibri"/>
          <w:b w:val="0"/>
          <w:i w:val="0"/>
          <w:sz w:val="28"/>
          <w:szCs w:val="28"/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7806C1" w:rsidRPr="002807D8">
        <w:rPr>
          <w:rFonts w:cs="Calibri"/>
          <w:i w:val="0"/>
          <w:sz w:val="28"/>
          <w:szCs w:val="28"/>
          <w:lang w:val="ru-RU"/>
        </w:rPr>
        <w:t>постановляет</w:t>
      </w:r>
      <w:r w:rsidR="007806C1" w:rsidRPr="002807D8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C024B3" w:rsidRDefault="00C024B3" w:rsidP="002807D8">
      <w:pPr>
        <w:ind w:firstLine="709"/>
        <w:jc w:val="both"/>
        <w:rPr>
          <w:sz w:val="28"/>
          <w:szCs w:val="28"/>
        </w:rPr>
      </w:pPr>
    </w:p>
    <w:p w:rsidR="00EE1D8E" w:rsidRPr="00387314" w:rsidRDefault="00B455AD" w:rsidP="00EE1D8E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 w:rsidR="00EE1D8E" w:rsidRPr="00387314">
        <w:rPr>
          <w:sz w:val="28"/>
          <w:szCs w:val="28"/>
        </w:rPr>
        <w:t>Внести изменение в</w:t>
      </w:r>
      <w:r w:rsidR="00EE1D8E" w:rsidRPr="00387314">
        <w:t xml:space="preserve"> </w:t>
      </w:r>
      <w:r w:rsidR="00EE1D8E" w:rsidRPr="00387314">
        <w:rPr>
          <w:sz w:val="28"/>
          <w:szCs w:val="28"/>
        </w:rPr>
        <w:t>приложение к Постановлению местной администрации внутригородского муниципального образования города Севастополя Гагаринский округ от 02 апреля 2019 г</w:t>
      </w:r>
      <w:r w:rsidR="00EE1D8E">
        <w:rPr>
          <w:sz w:val="28"/>
          <w:szCs w:val="28"/>
        </w:rPr>
        <w:t xml:space="preserve">. </w:t>
      </w:r>
      <w:r w:rsidR="00EE1D8E" w:rsidRPr="00387314">
        <w:rPr>
          <w:sz w:val="28"/>
          <w:szCs w:val="28"/>
        </w:rPr>
        <w:t>№</w:t>
      </w:r>
      <w:r w:rsidR="00EE1D8E">
        <w:rPr>
          <w:sz w:val="28"/>
          <w:szCs w:val="28"/>
        </w:rPr>
        <w:t xml:space="preserve"> </w:t>
      </w:r>
      <w:r w:rsidR="001B5A80">
        <w:rPr>
          <w:sz w:val="28"/>
          <w:szCs w:val="28"/>
        </w:rPr>
        <w:t>0</w:t>
      </w:r>
      <w:r w:rsidR="00EE1D8E" w:rsidRPr="00EE1D8E">
        <w:rPr>
          <w:sz w:val="28"/>
          <w:szCs w:val="28"/>
        </w:rPr>
        <w:t xml:space="preserve">9-ПМА </w:t>
      </w:r>
      <w:r w:rsidR="007806C1">
        <w:rPr>
          <w:sz w:val="28"/>
          <w:szCs w:val="28"/>
        </w:rPr>
        <w:t xml:space="preserve">                              </w:t>
      </w:r>
      <w:proofErr w:type="gramStart"/>
      <w:r w:rsidR="007806C1">
        <w:rPr>
          <w:sz w:val="28"/>
          <w:szCs w:val="28"/>
        </w:rPr>
        <w:t xml:space="preserve">   </w:t>
      </w:r>
      <w:r w:rsidR="00EE1D8E" w:rsidRPr="00EE1D8E">
        <w:rPr>
          <w:sz w:val="28"/>
          <w:szCs w:val="28"/>
        </w:rPr>
        <w:t>«</w:t>
      </w:r>
      <w:proofErr w:type="gramEnd"/>
      <w:r w:rsidR="00EE1D8E" w:rsidRPr="00EE1D8E">
        <w:rPr>
          <w:sz w:val="28"/>
          <w:szCs w:val="28"/>
        </w:rPr>
        <w:t>Об утверждении требований к закупаемым местной администрацией внутригородского муниципального образования города Севастополя Гагаринский муниципальный округ отдельным видам товаров, работ, услуг»</w:t>
      </w:r>
      <w:r w:rsidR="00EE1D8E" w:rsidRPr="00387314">
        <w:rPr>
          <w:sz w:val="28"/>
          <w:szCs w:val="28"/>
        </w:rPr>
        <w:t xml:space="preserve"> в новой редакции согласно Приложению, к настоящему постановлению.</w:t>
      </w:r>
    </w:p>
    <w:p w:rsidR="00EE1D8E" w:rsidRPr="00C56346" w:rsidRDefault="00EE1D8E" w:rsidP="00EE1D8E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</w:t>
      </w:r>
      <w:r w:rsidRPr="00367FB5">
        <w:rPr>
          <w:sz w:val="28"/>
          <w:szCs w:val="28"/>
        </w:rPr>
        <w:t xml:space="preserve">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B25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367FB5">
        <w:rPr>
          <w:sz w:val="28"/>
          <w:szCs w:val="28"/>
        </w:rPr>
        <w:t>в единой информационной системе в сфере закупок (</w:t>
      </w:r>
      <w:hyperlink r:id="rId10" w:history="1">
        <w:r w:rsidRPr="00367FB5">
          <w:rPr>
            <w:rStyle w:val="a6"/>
            <w:sz w:val="28"/>
            <w:szCs w:val="28"/>
          </w:rPr>
          <w:t>www.zakupki.gov.ru</w:t>
        </w:r>
      </w:hyperlink>
      <w:r w:rsidRPr="00367FB5">
        <w:rPr>
          <w:sz w:val="28"/>
          <w:szCs w:val="28"/>
        </w:rPr>
        <w:t>)</w:t>
      </w:r>
      <w:r w:rsidRPr="00C56346">
        <w:rPr>
          <w:sz w:val="28"/>
          <w:szCs w:val="28"/>
        </w:rPr>
        <w:t>.</w:t>
      </w:r>
    </w:p>
    <w:p w:rsidR="00EE1D8E" w:rsidRPr="00C56346" w:rsidRDefault="00EE1D8E" w:rsidP="00EE1D8E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</w:t>
      </w:r>
      <w:r w:rsidRPr="00C56346">
        <w:rPr>
          <w:sz w:val="28"/>
          <w:szCs w:val="28"/>
        </w:rPr>
        <w:t xml:space="preserve">. Настоящие </w:t>
      </w:r>
      <w:r>
        <w:rPr>
          <w:sz w:val="28"/>
          <w:szCs w:val="28"/>
        </w:rPr>
        <w:t xml:space="preserve">постановление </w:t>
      </w:r>
      <w:r w:rsidRPr="00C56346">
        <w:rPr>
          <w:sz w:val="28"/>
          <w:szCs w:val="28"/>
        </w:rPr>
        <w:t>вступает в силу с</w:t>
      </w:r>
      <w:r>
        <w:rPr>
          <w:sz w:val="28"/>
          <w:szCs w:val="28"/>
        </w:rPr>
        <w:t>о дня обнародования.</w:t>
      </w:r>
    </w:p>
    <w:p w:rsidR="002678B6" w:rsidRPr="00C56346" w:rsidRDefault="00EE1D8E" w:rsidP="00EE1D8E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Pr="00C56346">
        <w:rPr>
          <w:rFonts w:eastAsia="Arial"/>
          <w:sz w:val="28"/>
          <w:szCs w:val="28"/>
        </w:rPr>
        <w:t xml:space="preserve">. </w:t>
      </w:r>
      <w:r w:rsidRPr="00367FB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 оставляю                       за собой</w:t>
      </w:r>
      <w:r w:rsidR="00275B96">
        <w:rPr>
          <w:sz w:val="28"/>
          <w:szCs w:val="28"/>
        </w:rPr>
        <w:t>.</w:t>
      </w:r>
    </w:p>
    <w:p w:rsidR="00753DA1" w:rsidRDefault="00753DA1" w:rsidP="002807D8">
      <w:pPr>
        <w:widowControl w:val="0"/>
        <w:suppressAutoHyphens/>
        <w:spacing w:line="100" w:lineRule="atLeast"/>
        <w:ind w:firstLine="709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EE1D8E" w:rsidRPr="00C25E2E" w:rsidRDefault="00EE1D8E" w:rsidP="00EE1D8E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EE1D8E" w:rsidRDefault="00EE1D8E" w:rsidP="00EE1D8E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37582F" w:rsidRDefault="00EE1D8E" w:rsidP="00EE1D8E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 xml:space="preserve">Глава местной администрации                                               </w:t>
      </w:r>
      <w:r>
        <w:rPr>
          <w:sz w:val="28"/>
          <w:szCs w:val="28"/>
        </w:rPr>
        <w:t xml:space="preserve">            </w:t>
      </w:r>
      <w:r w:rsidRPr="00C25E2E">
        <w:rPr>
          <w:sz w:val="28"/>
          <w:szCs w:val="28"/>
        </w:rPr>
        <w:t xml:space="preserve">  А.Ю. Ярусов</w:t>
      </w:r>
    </w:p>
    <w:p w:rsidR="0016605F" w:rsidRDefault="0016605F" w:rsidP="00126433">
      <w:pPr>
        <w:jc w:val="right"/>
        <w:rPr>
          <w:sz w:val="28"/>
          <w:szCs w:val="28"/>
        </w:rPr>
      </w:pPr>
    </w:p>
    <w:p w:rsidR="0016605F" w:rsidRDefault="0016605F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2807D8" w:rsidRDefault="002807D8" w:rsidP="0037582F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</w:p>
    <w:p w:rsidR="00F2611C" w:rsidRDefault="00F2611C" w:rsidP="00AA284A">
      <w:pPr>
        <w:jc w:val="both"/>
        <w:rPr>
          <w:sz w:val="28"/>
          <w:szCs w:val="28"/>
        </w:rPr>
      </w:pPr>
    </w:p>
    <w:p w:rsidR="00A400B9" w:rsidRDefault="00A400B9" w:rsidP="00AA284A">
      <w:pPr>
        <w:jc w:val="both"/>
        <w:rPr>
          <w:sz w:val="28"/>
          <w:szCs w:val="28"/>
        </w:rPr>
      </w:pPr>
    </w:p>
    <w:p w:rsidR="00A400B9" w:rsidRPr="002246CB" w:rsidRDefault="00A400B9" w:rsidP="00AA284A">
      <w:pPr>
        <w:jc w:val="both"/>
        <w:rPr>
          <w:sz w:val="28"/>
          <w:szCs w:val="28"/>
        </w:rPr>
        <w:sectPr w:rsidR="00A400B9" w:rsidRPr="002246CB" w:rsidSect="00DB4572">
          <w:headerReference w:type="default" r:id="rId11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lastRenderedPageBreak/>
        <w:t xml:space="preserve">Приложение 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>от «</w:t>
      </w:r>
      <w:r w:rsidR="006F5372" w:rsidRPr="006F5372">
        <w:rPr>
          <w:rFonts w:ascii="Times New Roman" w:hAnsi="Times New Roman" w:cs="Times New Roman"/>
          <w:sz w:val="20"/>
        </w:rPr>
        <w:t>12» мая 2022г. № 2</w:t>
      </w:r>
      <w:r w:rsidR="006F5372">
        <w:rPr>
          <w:rFonts w:ascii="Times New Roman" w:hAnsi="Times New Roman" w:cs="Times New Roman"/>
          <w:sz w:val="20"/>
        </w:rPr>
        <w:t>7</w:t>
      </w:r>
      <w:r w:rsidR="006F5372" w:rsidRPr="006F5372">
        <w:rPr>
          <w:rFonts w:ascii="Times New Roman" w:hAnsi="Times New Roman" w:cs="Times New Roman"/>
          <w:sz w:val="20"/>
        </w:rPr>
        <w:t>-ПМА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>УТВЕРЖДЕНЫ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 xml:space="preserve">Постановлением местной администрации внутригородского муниципального образования города Севастополя Гагаринский муниципальный округ </w:t>
      </w:r>
    </w:p>
    <w:p w:rsidR="00EE1D8E" w:rsidRPr="00EE1D8E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 xml:space="preserve">от </w:t>
      </w:r>
      <w:r w:rsidR="001B5A80" w:rsidRPr="001B5A80">
        <w:rPr>
          <w:rFonts w:ascii="Times New Roman" w:hAnsi="Times New Roman" w:cs="Times New Roman"/>
          <w:sz w:val="20"/>
        </w:rPr>
        <w:t>02 апреля 2019 года № 09-ПМА</w:t>
      </w:r>
      <w:r w:rsidRPr="00EE1D8E">
        <w:rPr>
          <w:rFonts w:ascii="Times New Roman" w:hAnsi="Times New Roman" w:cs="Times New Roman"/>
          <w:sz w:val="20"/>
        </w:rPr>
        <w:t xml:space="preserve"> (в редакции Постановления местной администрации внутригородского муниципального образования города Севастополя Гагаринский муниципальный округ </w:t>
      </w:r>
    </w:p>
    <w:p w:rsidR="0077058F" w:rsidRDefault="00EE1D8E" w:rsidP="00EE1D8E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EE1D8E">
        <w:rPr>
          <w:rFonts w:ascii="Times New Roman" w:hAnsi="Times New Roman" w:cs="Times New Roman"/>
          <w:sz w:val="20"/>
        </w:rPr>
        <w:t>от «</w:t>
      </w:r>
      <w:r w:rsidR="006F5372" w:rsidRPr="006F5372">
        <w:rPr>
          <w:rFonts w:ascii="Times New Roman" w:hAnsi="Times New Roman" w:cs="Times New Roman"/>
          <w:sz w:val="20"/>
        </w:rPr>
        <w:t>12» мая 2022г. № 2</w:t>
      </w:r>
      <w:r w:rsidR="006F5372">
        <w:rPr>
          <w:rFonts w:ascii="Times New Roman" w:hAnsi="Times New Roman" w:cs="Times New Roman"/>
          <w:sz w:val="20"/>
        </w:rPr>
        <w:t>7</w:t>
      </w:r>
      <w:bookmarkStart w:id="3" w:name="_GoBack"/>
      <w:bookmarkEnd w:id="3"/>
      <w:r w:rsidR="006F5372" w:rsidRPr="006F5372">
        <w:rPr>
          <w:rFonts w:ascii="Times New Roman" w:hAnsi="Times New Roman" w:cs="Times New Roman"/>
          <w:sz w:val="20"/>
        </w:rPr>
        <w:t>-ПМА</w:t>
      </w:r>
      <w:r w:rsidRPr="00EE1D8E">
        <w:rPr>
          <w:rFonts w:ascii="Times New Roman" w:hAnsi="Times New Roman" w:cs="Times New Roman"/>
          <w:sz w:val="20"/>
        </w:rPr>
        <w:t>)</w:t>
      </w:r>
    </w:p>
    <w:p w:rsidR="00A601A4" w:rsidRDefault="00BD174E" w:rsidP="00A601A4">
      <w:pPr>
        <w:pStyle w:val="ConsPlusNormal"/>
        <w:jc w:val="center"/>
        <w:rPr>
          <w:rFonts w:ascii="Times New Roman" w:hAnsi="Times New Roman" w:cs="Times New Roman"/>
          <w:b/>
        </w:rPr>
      </w:pPr>
      <w:r w:rsidRPr="00BD174E">
        <w:rPr>
          <w:rFonts w:ascii="Times New Roman" w:hAnsi="Times New Roman" w:cs="Times New Roman"/>
          <w:b/>
        </w:rPr>
        <w:t>ОБЯЗАТЕЛЬНЫЙ ПЕРЕЧЕНЬ</w:t>
      </w:r>
      <w:r w:rsidR="00A601A4" w:rsidRPr="00A601A4">
        <w:rPr>
          <w:rFonts w:ascii="Times New Roman" w:hAnsi="Times New Roman" w:cs="Times New Roman"/>
          <w:b/>
        </w:rPr>
        <w:br/>
      </w:r>
      <w:r w:rsidRPr="00BD174E">
        <w:rPr>
          <w:rFonts w:ascii="Times New Roman" w:hAnsi="Times New Roman" w:cs="Times New Roman"/>
          <w:b/>
          <w:bCs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BD4D20" w:rsidRDefault="00BD4D20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D4D20" w:rsidRDefault="00BD4D20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54"/>
        <w:gridCol w:w="945"/>
        <w:gridCol w:w="198"/>
        <w:gridCol w:w="2213"/>
        <w:gridCol w:w="201"/>
        <w:gridCol w:w="2190"/>
        <w:gridCol w:w="807"/>
        <w:gridCol w:w="1657"/>
        <w:gridCol w:w="1867"/>
        <w:gridCol w:w="1867"/>
        <w:gridCol w:w="1861"/>
      </w:tblGrid>
      <w:tr w:rsidR="00521AD4" w:rsidRPr="004307FC" w:rsidTr="00C37839">
        <w:trPr>
          <w:trHeight w:val="533"/>
        </w:trPr>
        <w:tc>
          <w:tcPr>
            <w:tcW w:w="259" w:type="pct"/>
            <w:vMerge w:val="restart"/>
            <w:vAlign w:val="center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№ п/п</w:t>
            </w:r>
          </w:p>
        </w:tc>
        <w:tc>
          <w:tcPr>
            <w:tcW w:w="393" w:type="pct"/>
            <w:gridSpan w:val="2"/>
            <w:vMerge w:val="restart"/>
            <w:vAlign w:val="center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Код по ОКПД2</w:t>
            </w:r>
          </w:p>
        </w:tc>
        <w:tc>
          <w:tcPr>
            <w:tcW w:w="829" w:type="pct"/>
            <w:gridSpan w:val="2"/>
            <w:vMerge w:val="restart"/>
            <w:vAlign w:val="center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3520" w:type="pct"/>
            <w:gridSpan w:val="6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4307FC" w:rsidRPr="004307FC" w:rsidTr="00C37839">
        <w:trPr>
          <w:trHeight w:val="205"/>
        </w:trPr>
        <w:tc>
          <w:tcPr>
            <w:tcW w:w="259" w:type="pct"/>
            <w:vMerge/>
            <w:vAlign w:val="center"/>
          </w:tcPr>
          <w:p w:rsidR="004307FC" w:rsidRPr="004307FC" w:rsidRDefault="004307FC" w:rsidP="00BD4D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  <w:vAlign w:val="center"/>
          </w:tcPr>
          <w:p w:rsidR="004307FC" w:rsidRPr="004307FC" w:rsidRDefault="004307FC" w:rsidP="00BD4D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  <w:vAlign w:val="center"/>
          </w:tcPr>
          <w:p w:rsidR="004307FC" w:rsidRPr="004307FC" w:rsidRDefault="004307FC" w:rsidP="00BD4D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BD4D20">
            <w:pPr>
              <w:jc w:val="center"/>
              <w:rPr>
                <w:b/>
                <w:bCs/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307FC" w:rsidRPr="004307FC" w:rsidRDefault="004307FC" w:rsidP="00BD4D2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значение характеристики</w:t>
            </w:r>
          </w:p>
        </w:tc>
      </w:tr>
      <w:tr w:rsidR="00DB4572" w:rsidRPr="004307FC" w:rsidTr="00C37839">
        <w:trPr>
          <w:trHeight w:val="285"/>
        </w:trPr>
        <w:tc>
          <w:tcPr>
            <w:tcW w:w="259" w:type="pct"/>
            <w:vMerge/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код по ОКЕИ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B5A80" w:rsidRPr="001B5A80" w:rsidRDefault="004307FC" w:rsidP="001B5A80">
            <w:pPr>
              <w:jc w:val="center"/>
              <w:rPr>
                <w:b/>
                <w:bCs/>
                <w:sz w:val="20"/>
                <w:szCs w:val="20"/>
              </w:rPr>
            </w:pPr>
            <w:r w:rsidRPr="001B5A80">
              <w:rPr>
                <w:b/>
                <w:bCs/>
                <w:sz w:val="20"/>
                <w:szCs w:val="20"/>
              </w:rPr>
              <w:t xml:space="preserve">муниципальные должности и должности муниципальной службы </w:t>
            </w:r>
            <w:r w:rsidR="001B5A80" w:rsidRPr="001B5A80">
              <w:rPr>
                <w:b/>
                <w:bCs/>
                <w:sz w:val="20"/>
                <w:szCs w:val="20"/>
              </w:rPr>
              <w:t>группы должностей</w:t>
            </w:r>
          </w:p>
          <w:p w:rsidR="004307FC" w:rsidRPr="001B5A80" w:rsidRDefault="004307FC" w:rsidP="001B5A80">
            <w:pPr>
              <w:jc w:val="center"/>
              <w:rPr>
                <w:b/>
                <w:sz w:val="20"/>
                <w:szCs w:val="20"/>
              </w:rPr>
            </w:pPr>
            <w:r w:rsidRPr="001B5A80">
              <w:rPr>
                <w:b/>
                <w:bCs/>
                <w:sz w:val="20"/>
                <w:szCs w:val="20"/>
              </w:rPr>
              <w:t>«</w:t>
            </w:r>
            <w:r w:rsidR="001B5A80">
              <w:rPr>
                <w:b/>
                <w:sz w:val="20"/>
                <w:szCs w:val="20"/>
              </w:rPr>
              <w:t>в</w:t>
            </w:r>
            <w:r w:rsidRPr="001B5A80">
              <w:rPr>
                <w:b/>
                <w:sz w:val="20"/>
                <w:szCs w:val="20"/>
              </w:rPr>
              <w:t>ысшие», «главные», «ведущие</w:t>
            </w:r>
            <w:r w:rsidRPr="001B5A8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иные должности муниципальной службы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307FC" w:rsidRPr="004307FC" w:rsidRDefault="008451D0" w:rsidP="008451D0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Д</w:t>
            </w:r>
            <w:r w:rsidR="004307FC" w:rsidRPr="004307FC">
              <w:rPr>
                <w:b/>
                <w:bCs/>
                <w:sz w:val="20"/>
                <w:szCs w:val="20"/>
              </w:rPr>
              <w:t>олжности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4307FC" w:rsidRPr="004307FC">
              <w:rPr>
                <w:b/>
                <w:bCs/>
                <w:sz w:val="20"/>
                <w:szCs w:val="20"/>
              </w:rPr>
              <w:t xml:space="preserve"> не от-н</w:t>
            </w:r>
            <w:r>
              <w:rPr>
                <w:b/>
                <w:bCs/>
                <w:sz w:val="20"/>
                <w:szCs w:val="20"/>
              </w:rPr>
              <w:t>осящиеся к муниципальной службе</w:t>
            </w:r>
          </w:p>
        </w:tc>
      </w:tr>
      <w:tr w:rsidR="00DB4572" w:rsidRPr="004307FC" w:rsidTr="00C37839">
        <w:tc>
          <w:tcPr>
            <w:tcW w:w="259" w:type="pct"/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b/>
                <w:bCs/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9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bookmarkStart w:id="4" w:name="_Hlk530687097"/>
            <w:r w:rsidRPr="004307FC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bookmarkStart w:id="5" w:name="OLE_LINK10"/>
            <w:r w:rsidRPr="004307FC">
              <w:rPr>
                <w:sz w:val="20"/>
                <w:szCs w:val="20"/>
              </w:rPr>
              <w:t>26.20.11</w:t>
            </w:r>
            <w:bookmarkEnd w:id="5"/>
          </w:p>
        </w:tc>
        <w:tc>
          <w:tcPr>
            <w:tcW w:w="829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bookmarkStart w:id="6" w:name="OLE_LINK11"/>
            <w:r w:rsidRPr="004307FC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4307FC">
              <w:rPr>
                <w:sz w:val="20"/>
                <w:szCs w:val="20"/>
              </w:rPr>
              <w:lastRenderedPageBreak/>
              <w:t xml:space="preserve">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Ноутбуки.</w:t>
            </w:r>
            <w:bookmarkEnd w:id="6"/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lastRenderedPageBreak/>
              <w:t>Диагональ экрана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17.3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15,6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15,6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16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жесткого диска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оптический привод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4307FC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4307FC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4307FC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4307FC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4307FC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видеоадаптера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bookmarkStart w:id="7" w:name="_Hlk530687305"/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время работы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356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Час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</w:tr>
      <w:tr w:rsidR="00DB4572" w:rsidRPr="004307FC" w:rsidTr="00C37839">
        <w:trPr>
          <w:trHeight w:val="475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</w:tr>
      <w:tr w:rsidR="00DB4572" w:rsidRPr="004307FC" w:rsidTr="00C37839">
        <w:trPr>
          <w:trHeight w:val="660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4307FC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_Hlk530687357"/>
            <w:bookmarkEnd w:id="4"/>
            <w:bookmarkEnd w:id="7"/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75000,00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55000,00</w:t>
            </w:r>
          </w:p>
        </w:tc>
      </w:tr>
      <w:bookmarkEnd w:id="8"/>
      <w:tr w:rsidR="00DB4572" w:rsidRPr="004307FC" w:rsidTr="00C37839">
        <w:tc>
          <w:tcPr>
            <w:tcW w:w="259" w:type="pct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3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829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Планшеты.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bookmarkStart w:id="9" w:name="OLE_LINK12"/>
            <w:r w:rsidRPr="004307FC">
              <w:rPr>
                <w:rFonts w:ascii="Times New Roman" w:hAnsi="Times New Roman" w:cs="Times New Roman"/>
                <w:sz w:val="20"/>
              </w:rPr>
              <w:t>10,5</w:t>
            </w:r>
            <w:bookmarkEnd w:id="9"/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10,5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10,5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2,6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2,6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2,6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sz w:val="20"/>
                <w:szCs w:val="20"/>
              </w:rPr>
              <w:t>Wi-Fi</w:t>
            </w:r>
            <w:proofErr w:type="spellEnd"/>
            <w:r w:rsidRPr="004307F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sz w:val="20"/>
                <w:szCs w:val="20"/>
              </w:rPr>
              <w:t>Bluetooth</w:t>
            </w:r>
            <w:proofErr w:type="spellEnd"/>
            <w:r w:rsidRPr="004307F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 или отсутствует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Емкость аккумулятора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Ампер-час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OLE_LINK17"/>
            <w:bookmarkStart w:id="11" w:name="OLE_LINK18"/>
            <w:bookmarkStart w:id="12" w:name="OLE_LINK19"/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bookmarkEnd w:id="10"/>
            <w:bookmarkEnd w:id="11"/>
            <w:bookmarkEnd w:id="12"/>
            <w:r w:rsidR="00521AD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10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776BBA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</w:tr>
      <w:tr w:rsidR="00DB4572" w:rsidRPr="004307FC" w:rsidTr="00C37839">
        <w:tc>
          <w:tcPr>
            <w:tcW w:w="259" w:type="pct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393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829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Смартфон.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6,</w:t>
            </w:r>
            <w:r w:rsidR="00776BB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6,</w:t>
            </w:r>
            <w:r w:rsidR="00776BB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6</w:t>
            </w:r>
            <w:r w:rsidR="00776BBA">
              <w:rPr>
                <w:rFonts w:ascii="Times New Roman" w:hAnsi="Times New Roman" w:cs="Times New Roman"/>
                <w:sz w:val="20"/>
              </w:rPr>
              <w:t>,9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  <w:r w:rsidR="00776BBA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или </w:t>
            </w:r>
            <w:r w:rsidR="00776BBA" w:rsidRPr="00776BBA">
              <w:rPr>
                <w:rFonts w:ascii="Times New Roman" w:hAnsi="Times New Roman" w:cs="Times New Roman"/>
                <w:sz w:val="20"/>
                <w:shd w:val="clear" w:color="auto" w:fill="FFFFFF"/>
              </w:rPr>
              <w:t>PLS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776BBA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или </w:t>
            </w:r>
            <w:r w:rsidRPr="00776BBA">
              <w:rPr>
                <w:rFonts w:ascii="Times New Roman" w:hAnsi="Times New Roman" w:cs="Times New Roman"/>
                <w:sz w:val="20"/>
                <w:shd w:val="clear" w:color="auto" w:fill="FFFFFF"/>
              </w:rPr>
              <w:t>PLS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776BBA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или </w:t>
            </w:r>
            <w:r w:rsidRPr="00776BBA">
              <w:rPr>
                <w:rFonts w:ascii="Times New Roman" w:hAnsi="Times New Roman" w:cs="Times New Roman"/>
                <w:sz w:val="20"/>
                <w:shd w:val="clear" w:color="auto" w:fill="FFFFFF"/>
              </w:rPr>
              <w:t>PLS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2,8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 w:rsidR="00521AD4">
              <w:rPr>
                <w:sz w:val="20"/>
                <w:szCs w:val="20"/>
              </w:rPr>
              <w:t>128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sz w:val="20"/>
                <w:szCs w:val="20"/>
              </w:rPr>
              <w:t>Wi-Fi</w:t>
            </w:r>
            <w:proofErr w:type="spellEnd"/>
            <w:r w:rsidRPr="004307F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4307FC">
              <w:rPr>
                <w:sz w:val="20"/>
                <w:szCs w:val="20"/>
              </w:rPr>
              <w:t>Bluetooth</w:t>
            </w:r>
            <w:proofErr w:type="spellEnd"/>
            <w:r w:rsidRPr="004307F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Наличие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Емкость аккумулятора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Ампер-час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521AD4" w:rsidRPr="004307FC" w:rsidRDefault="00521AD4" w:rsidP="00521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521AD4" w:rsidRPr="004307FC" w:rsidRDefault="00521AD4" w:rsidP="00521AD4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10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 или отсутствует</w:t>
            </w:r>
          </w:p>
        </w:tc>
      </w:tr>
      <w:tr w:rsidR="00DB4572" w:rsidRPr="004307FC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4307FC" w:rsidRDefault="004307FC" w:rsidP="00776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971483" w:rsidRPr="004307FC" w:rsidTr="00C37839">
        <w:trPr>
          <w:trHeight w:val="169"/>
        </w:trPr>
        <w:tc>
          <w:tcPr>
            <w:tcW w:w="2232" w:type="pct"/>
            <w:gridSpan w:val="6"/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vAlign w:val="center"/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</w:rPr>
              <w:t>35 000</w:t>
            </w:r>
            <w:r w:rsidRPr="004307F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</w:rPr>
              <w:t>35 000</w:t>
            </w:r>
            <w:r w:rsidRPr="004307F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</w:rPr>
              <w:t>35 000</w:t>
            </w:r>
            <w:r w:rsidRPr="004307FC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4307FC">
              <w:rPr>
                <w:sz w:val="20"/>
                <w:szCs w:val="20"/>
              </w:rPr>
              <w:lastRenderedPageBreak/>
              <w:t xml:space="preserve">запоминающие устройства, устройства ввода, устройства вывода.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Компьютеры персональные настольные, рабочие станции ввода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тип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размер экрана/монитора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27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22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22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16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8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2600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жесткого диска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4307FC" w:rsidRDefault="004307FC" w:rsidP="004307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оптический привод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>DVD-RW</w:t>
            </w:r>
            <w:r w:rsidRPr="004307FC">
              <w:rPr>
                <w:sz w:val="20"/>
                <w:szCs w:val="20"/>
              </w:rPr>
              <w:t xml:space="preserve"> или отсутствует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>DVD-RW</w:t>
            </w:r>
            <w:r w:rsidRPr="004307FC">
              <w:rPr>
                <w:sz w:val="20"/>
                <w:szCs w:val="20"/>
              </w:rPr>
              <w:t xml:space="preserve"> или отсутствует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lang w:val="en-US"/>
              </w:rPr>
              <w:t>DVD-RW</w:t>
            </w:r>
            <w:r w:rsidRPr="004307FC">
              <w:rPr>
                <w:sz w:val="20"/>
                <w:szCs w:val="20"/>
              </w:rPr>
              <w:t xml:space="preserve"> или отсутствует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тип видеоадаптера </w:t>
            </w:r>
          </w:p>
        </w:tc>
        <w:tc>
          <w:tcPr>
            <w:tcW w:w="277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встроенный или дискретный</w:t>
            </w:r>
          </w:p>
        </w:tc>
        <w:tc>
          <w:tcPr>
            <w:tcW w:w="641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дискретный или встроенный </w:t>
            </w:r>
          </w:p>
        </w:tc>
        <w:tc>
          <w:tcPr>
            <w:tcW w:w="639" w:type="pct"/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дискретный или встроенный </w:t>
            </w:r>
          </w:p>
        </w:tc>
      </w:tr>
      <w:tr w:rsidR="00DB4572" w:rsidRPr="004307FC" w:rsidTr="00C37839">
        <w:trPr>
          <w:trHeight w:val="475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 или многозадачная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 или многозадачная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Отсутствует или многозадачная</w:t>
            </w:r>
          </w:p>
        </w:tc>
      </w:tr>
      <w:tr w:rsidR="00DB4572" w:rsidRPr="004307FC" w:rsidTr="00C37839">
        <w:trPr>
          <w:trHeight w:val="660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2" w:space="0" w:color="auto"/>
            </w:tcBorders>
            <w:vAlign w:val="bottom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4307FC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4307FC" w:rsidRDefault="004307FC" w:rsidP="004307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50000,00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35000,00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Многофункциональное устройство (А4).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Пояснения по требуемой продукции: принтеры, сканеры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метод печати (струйный/лазерный - для принтера) разрешение сканирования (для сканера) цветность (цветной/черно- белый) </w:t>
            </w:r>
          </w:p>
          <w:p w:rsidR="004307FC" w:rsidRPr="004307FC" w:rsidRDefault="004307FC" w:rsidP="004307FC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максимальный формат скорость печати/сканирования наличие дополнительных модулей и интерфейсов (сетевой интерфейс, </w:t>
            </w:r>
            <w:r w:rsidRPr="004307FC">
              <w:rPr>
                <w:sz w:val="20"/>
                <w:szCs w:val="20"/>
              </w:rPr>
              <w:lastRenderedPageBreak/>
              <w:t>устройства чтения карт памяти и т.д.)</w:t>
            </w: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метод печати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цветность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4307FC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4307FC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печати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сканирования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  <w:tc>
          <w:tcPr>
            <w:tcW w:w="641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  <w:tc>
          <w:tcPr>
            <w:tcW w:w="639" w:type="pct"/>
          </w:tcPr>
          <w:p w:rsidR="004307FC" w:rsidRPr="004307FC" w:rsidRDefault="004307FC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4307FC" w:rsidRDefault="004307FC" w:rsidP="004307FC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4307FC" w:rsidRDefault="004307FC" w:rsidP="004307FC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7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41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9" w:type="pct"/>
          </w:tcPr>
          <w:p w:rsidR="004307FC" w:rsidRPr="004307FC" w:rsidRDefault="004307FC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C37839" w:rsidRPr="004307FC" w:rsidRDefault="00971483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85 000</w:t>
            </w:r>
            <w:r w:rsidR="00C37839" w:rsidRPr="004307F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 w:rsidR="00971483">
              <w:rPr>
                <w:rFonts w:ascii="Times New Roman" w:hAnsi="Times New Roman" w:cs="Times New Roman"/>
                <w:sz w:val="20"/>
              </w:rPr>
              <w:t>85 000</w:t>
            </w:r>
            <w:r w:rsidRPr="004307FC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 w:rsidR="00971483">
              <w:rPr>
                <w:rFonts w:ascii="Times New Roman" w:hAnsi="Times New Roman" w:cs="Times New Roman"/>
                <w:sz w:val="20"/>
              </w:rPr>
              <w:t>85 000</w:t>
            </w:r>
            <w:r w:rsidRPr="004307FC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Многофункциональное устройство (А3, А4).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метод печати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цветность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максимальный </w:t>
            </w:r>
            <w:proofErr w:type="spellStart"/>
            <w:r w:rsidRPr="004307FC">
              <w:rPr>
                <w:sz w:val="20"/>
                <w:szCs w:val="20"/>
              </w:rPr>
              <w:t>форматпечати</w:t>
            </w:r>
            <w:proofErr w:type="spellEnd"/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4307FC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максимальный </w:t>
            </w:r>
            <w:proofErr w:type="spellStart"/>
            <w:r w:rsidRPr="004307FC">
              <w:rPr>
                <w:sz w:val="20"/>
                <w:szCs w:val="20"/>
              </w:rPr>
              <w:t>форматсканирования</w:t>
            </w:r>
            <w:proofErr w:type="spellEnd"/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4307FC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  <w:r w:rsidRPr="004307FC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4307FC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печати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40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сканирования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60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color w:val="000000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</w:tr>
      <w:tr w:rsidR="00971483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81 </w:t>
            </w:r>
            <w:r w:rsidRPr="004307FC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81 </w:t>
            </w:r>
            <w:r w:rsidRPr="004307FC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971483" w:rsidRPr="004307FC" w:rsidRDefault="00971483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81 </w:t>
            </w:r>
            <w:r w:rsidRPr="004307FC">
              <w:rPr>
                <w:rFonts w:ascii="Times New Roman" w:hAnsi="Times New Roman" w:cs="Times New Roman"/>
                <w:sz w:val="20"/>
              </w:rPr>
              <w:t>000,00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color w:val="FF0000"/>
                <w:sz w:val="20"/>
                <w:szCs w:val="20"/>
                <w:lang w:val="en-US"/>
              </w:rPr>
            </w:pPr>
            <w:r w:rsidRPr="004307FC">
              <w:rPr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Пояснения по требуемой продукции: телефоны мобильные</w:t>
            </w: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Тип устройства 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8451D0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Телефон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8451D0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Телефон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8451D0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Телефон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GSM 900/1800/1900, 3G, 4G LTE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GSM 900/1800/1900, 3G, 4G LTE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GSM 900/1800/1900, 3G, 4G LTE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Время работы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Многозадачная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Метод управления 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менее 12 в режиме разговора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менее 12 в режиме разговора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менее 12 в режиме разговора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Количество SIM-карт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Сенсорный/</w:t>
            </w:r>
          </w:p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Кнопочный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Сенсорный/</w:t>
            </w:r>
          </w:p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Кнопочный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Сенсорный/</w:t>
            </w:r>
          </w:p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Кнопочный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Наличие модулей и интерфейсов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5000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5000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5000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5000,00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5000,00</w:t>
            </w:r>
          </w:p>
        </w:tc>
      </w:tr>
      <w:tr w:rsidR="00DB4572" w:rsidRPr="004307FC" w:rsidTr="00C37839">
        <w:trPr>
          <w:trHeight w:val="391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29.10.21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не более 1500 </w:t>
            </w:r>
            <w:proofErr w:type="spellStart"/>
            <w:r w:rsidRPr="004307FC">
              <w:rPr>
                <w:sz w:val="20"/>
                <w:szCs w:val="20"/>
              </w:rPr>
              <w:t>смЗ</w:t>
            </w:r>
            <w:proofErr w:type="spellEnd"/>
            <w:r w:rsidRPr="004307FC">
              <w:rPr>
                <w:sz w:val="20"/>
                <w:szCs w:val="20"/>
              </w:rPr>
              <w:t>, новые</w:t>
            </w: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852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Минимальные требования:</w:t>
            </w:r>
            <w:r w:rsidRPr="004307FC">
              <w:rPr>
                <w:sz w:val="20"/>
                <w:szCs w:val="20"/>
              </w:rPr>
              <w:t xml:space="preserve">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97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</w:t>
            </w:r>
            <w:r w:rsidR="00971483">
              <w:rPr>
                <w:rFonts w:ascii="Times New Roman" w:hAnsi="Times New Roman" w:cs="Times New Roman"/>
                <w:sz w:val="20"/>
              </w:rPr>
              <w:t>5</w:t>
            </w:r>
            <w:r w:rsidRPr="004307FC">
              <w:rPr>
                <w:rFonts w:ascii="Times New Roman" w:hAnsi="Times New Roman" w:cs="Times New Roman"/>
                <w:sz w:val="20"/>
              </w:rPr>
              <w:t>00000,00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29.10.22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более 1500 </w:t>
            </w:r>
            <w:proofErr w:type="spellStart"/>
            <w:r w:rsidRPr="004307FC">
              <w:rPr>
                <w:sz w:val="20"/>
                <w:szCs w:val="20"/>
              </w:rPr>
              <w:t>смЗ</w:t>
            </w:r>
            <w:proofErr w:type="spellEnd"/>
            <w:r w:rsidRPr="004307FC">
              <w:rPr>
                <w:sz w:val="20"/>
                <w:szCs w:val="20"/>
              </w:rPr>
              <w:t>, новые</w:t>
            </w: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Миллион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1,5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Минимальные требования</w:t>
            </w:r>
            <w:r w:rsidRPr="004307FC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Миллион</w:t>
            </w:r>
          </w:p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1,0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29.10.23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4307FC">
              <w:rPr>
                <w:sz w:val="20"/>
                <w:szCs w:val="20"/>
              </w:rPr>
              <w:t>полудизелем</w:t>
            </w:r>
            <w:proofErr w:type="spellEnd"/>
            <w:r w:rsidRPr="004307FC">
              <w:rPr>
                <w:sz w:val="20"/>
                <w:szCs w:val="20"/>
              </w:rPr>
              <w:t>), новые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Минимальные требования</w:t>
            </w:r>
            <w:r w:rsidRPr="004307FC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385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Миллион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1,0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29.10.24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Средства автотранспортные для перевозки людей прочие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29.10.30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29.10.30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29.10.41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4307FC">
              <w:rPr>
                <w:sz w:val="20"/>
                <w:szCs w:val="20"/>
              </w:rPr>
              <w:t>полудизелем</w:t>
            </w:r>
            <w:proofErr w:type="spellEnd"/>
            <w:r w:rsidRPr="004307FC">
              <w:rPr>
                <w:sz w:val="20"/>
                <w:szCs w:val="20"/>
              </w:rPr>
              <w:t>), новые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29.10.42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Средства автотранспортные грузовые с поршневым </w:t>
            </w:r>
            <w:r w:rsidRPr="004307FC">
              <w:rPr>
                <w:sz w:val="20"/>
                <w:szCs w:val="20"/>
              </w:rPr>
              <w:lastRenderedPageBreak/>
              <w:t>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29.10.43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Автомобили-тягачи седельные для полуприцепов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29.10.44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4307FC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2541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26.20.15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Мебель деревянная для офисов 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Мебель для сидения, преимущественно с деревянным каркасом </w:t>
            </w:r>
          </w:p>
        </w:tc>
        <w:tc>
          <w:tcPr>
            <w:tcW w:w="821" w:type="pct"/>
            <w:gridSpan w:val="2"/>
            <w:vAlign w:val="center"/>
          </w:tcPr>
          <w:p w:rsidR="00C37839" w:rsidRPr="004307FC" w:rsidRDefault="00C37839" w:rsidP="00C37839">
            <w:pPr>
              <w:rPr>
                <w:color w:val="000000"/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 й) мех, искусственная замша (микрофибра), ткань, нетканые материалы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1</w:t>
            </w:r>
            <w:r w:rsidRPr="004307FC">
              <w:rPr>
                <w:sz w:val="20"/>
                <w:szCs w:val="20"/>
                <w:lang w:val="en-US"/>
              </w:rPr>
              <w:t>9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31.01.11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Мебель металлическая для офисов.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Мебель для сидения, преимущественно с металлическим каркасом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материал 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металл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металл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металл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предельное значение: кожа натуральная. Возможные значения: искусственная кожа, мебельный (искусственны й) мех, искусственная замша </w:t>
            </w:r>
            <w:r w:rsidRPr="004307FC">
              <w:rPr>
                <w:sz w:val="20"/>
                <w:szCs w:val="20"/>
              </w:rPr>
              <w:lastRenderedPageBreak/>
              <w:t>(микрофибра), ткань, нетканые материалы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 xml:space="preserve">предельное значение: искусственная кожа. Возможные значения: мебельный (искусственный) мех, искусственная замша (микрофибра), </w:t>
            </w:r>
            <w:r w:rsidRPr="004307FC">
              <w:rPr>
                <w:sz w:val="20"/>
                <w:szCs w:val="20"/>
              </w:rPr>
              <w:lastRenderedPageBreak/>
              <w:t>ткань, нетканые материалы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 xml:space="preserve">предельное значение: искусственная кожа. Возможные значения: мебельный (искусственный) мех, искусственная замша (микрофибра), </w:t>
            </w:r>
            <w:r w:rsidRPr="004307FC">
              <w:rPr>
                <w:sz w:val="20"/>
                <w:szCs w:val="20"/>
              </w:rPr>
              <w:lastRenderedPageBreak/>
              <w:t>ткань, нетканые материалы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31.01.12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t>мягколиственных</w:t>
            </w:r>
            <w:proofErr w:type="spellEnd"/>
            <w:r w:rsidRPr="004307FC">
              <w:rPr>
                <w:sz w:val="20"/>
                <w:szCs w:val="20"/>
              </w:rPr>
              <w:t xml:space="preserve"> пород: береза, лиственница, сосна, ель предельное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массив древесины «ценных» пород (</w:t>
            </w:r>
            <w:proofErr w:type="gramStart"/>
            <w:r w:rsidRPr="004307FC">
              <w:rPr>
                <w:sz w:val="20"/>
                <w:szCs w:val="20"/>
              </w:rPr>
              <w:t>твердо-лиственных</w:t>
            </w:r>
            <w:proofErr w:type="gramEnd"/>
            <w:r w:rsidRPr="004307FC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t>мягколиственны</w:t>
            </w:r>
            <w:proofErr w:type="spellEnd"/>
            <w:r w:rsidRPr="004307FC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предельное значение: массив древесины «ценных» пород (</w:t>
            </w:r>
            <w:proofErr w:type="gramStart"/>
            <w:r w:rsidRPr="004307FC">
              <w:rPr>
                <w:sz w:val="20"/>
                <w:szCs w:val="20"/>
              </w:rPr>
              <w:t>твердо-лиственных</w:t>
            </w:r>
            <w:proofErr w:type="gramEnd"/>
            <w:r w:rsidRPr="004307FC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t>мягколиственны</w:t>
            </w:r>
            <w:proofErr w:type="spellEnd"/>
            <w:r w:rsidRPr="004307FC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1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31.01.12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lastRenderedPageBreak/>
              <w:t>мягколиственных</w:t>
            </w:r>
            <w:proofErr w:type="spellEnd"/>
            <w:r w:rsidRPr="004307FC">
              <w:rPr>
                <w:sz w:val="20"/>
                <w:szCs w:val="20"/>
              </w:rPr>
              <w:t xml:space="preserve"> пород: береза, лиственница, сосна, ель предельное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предельное значение: массив древесины «ценных» пород (</w:t>
            </w:r>
            <w:proofErr w:type="gramStart"/>
            <w:r w:rsidRPr="004307FC">
              <w:rPr>
                <w:sz w:val="20"/>
                <w:szCs w:val="20"/>
              </w:rPr>
              <w:t>твердо-лиственных</w:t>
            </w:r>
            <w:proofErr w:type="gramEnd"/>
            <w:r w:rsidRPr="004307FC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lastRenderedPageBreak/>
              <w:t>мягколиственны</w:t>
            </w:r>
            <w:proofErr w:type="spellEnd"/>
            <w:r w:rsidRPr="004307FC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предельное значение: массив древесины «ценных» пород (</w:t>
            </w:r>
            <w:proofErr w:type="gramStart"/>
            <w:r w:rsidRPr="004307FC">
              <w:rPr>
                <w:sz w:val="20"/>
                <w:szCs w:val="20"/>
              </w:rPr>
              <w:t>твердо-лиственных</w:t>
            </w:r>
            <w:proofErr w:type="gramEnd"/>
            <w:r w:rsidRPr="004307FC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4307FC">
              <w:rPr>
                <w:sz w:val="20"/>
                <w:szCs w:val="20"/>
              </w:rPr>
              <w:lastRenderedPageBreak/>
              <w:t>мягколиственны</w:t>
            </w:r>
            <w:proofErr w:type="spellEnd"/>
            <w:r w:rsidRPr="004307FC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307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2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49.32.11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такси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</w:tr>
      <w:tr w:rsidR="00DB4572" w:rsidRPr="004307FC" w:rsidTr="00C37839">
        <w:trPr>
          <w:trHeight w:val="113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</w:tr>
      <w:tr w:rsidR="00DB4572" w:rsidRPr="004307FC" w:rsidTr="00C37839">
        <w:trPr>
          <w:trHeight w:val="14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</w:tr>
      <w:tr w:rsidR="00DB4572" w:rsidRPr="004307FC" w:rsidTr="00C37839">
        <w:trPr>
          <w:trHeight w:val="272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23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49.32.12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по аренде легковых автомобилей с водителем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</w:tr>
      <w:tr w:rsidR="00DB4572" w:rsidRPr="004307FC" w:rsidTr="00C37839">
        <w:trPr>
          <w:trHeight w:val="113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Механика, Автомат, Робот, </w:t>
            </w: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>Вариатор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lastRenderedPageBreak/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Механика, Автомат, Робот, </w:t>
            </w: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>Вариатор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lastRenderedPageBreak/>
              <w:t>Возможные значения:</w:t>
            </w:r>
          </w:p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Механика, Автомат, Робот, </w:t>
            </w:r>
            <w:r w:rsidRPr="004307FC">
              <w:rPr>
                <w:rFonts w:ascii="Times New Roman" w:hAnsi="Times New Roman" w:cs="Times New Roman"/>
                <w:sz w:val="20"/>
              </w:rPr>
              <w:lastRenderedPageBreak/>
              <w:t>Вариатор</w:t>
            </w:r>
          </w:p>
        </w:tc>
      </w:tr>
      <w:tr w:rsidR="00DB4572" w:rsidRPr="004307FC" w:rsidTr="00C37839">
        <w:trPr>
          <w:trHeight w:val="149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307F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4307FC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</w:tr>
      <w:tr w:rsidR="00DB4572" w:rsidRPr="004307FC" w:rsidTr="00C37839">
        <w:trPr>
          <w:trHeight w:val="272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4307FC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61.10.30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скорость канала передачи данных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2545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Мбит/с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100 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100</w:t>
            </w:r>
          </w:p>
        </w:tc>
      </w:tr>
      <w:tr w:rsidR="00DB4572" w:rsidRPr="004307FC" w:rsidTr="00C37839">
        <w:trPr>
          <w:trHeight w:val="113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доля потерянных пакетов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</w:rPr>
            </w:pPr>
            <w:r w:rsidRPr="004307FC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процент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61.20.11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подвижной связи общего пользования -обеспечение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тарификация услуг голосовой </w:t>
            </w:r>
            <w:proofErr w:type="spellStart"/>
            <w:r w:rsidRPr="004307FC">
              <w:rPr>
                <w:sz w:val="20"/>
                <w:szCs w:val="20"/>
              </w:rPr>
              <w:t>связидоступа</w:t>
            </w:r>
            <w:proofErr w:type="spellEnd"/>
            <w:r w:rsidRPr="004307FC">
              <w:rPr>
                <w:sz w:val="20"/>
                <w:szCs w:val="20"/>
              </w:rPr>
              <w:t xml:space="preserve"> в информационно-телекоммуникационную сеть «Интернет»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307F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 xml:space="preserve">Лимитная или </w:t>
            </w:r>
            <w:proofErr w:type="spellStart"/>
            <w:r w:rsidRPr="004307FC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Лимитная или </w:t>
            </w:r>
            <w:proofErr w:type="spellStart"/>
            <w:r w:rsidRPr="004307FC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Лимитная или </w:t>
            </w:r>
            <w:proofErr w:type="spellStart"/>
            <w:r w:rsidRPr="004307FC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</w:tr>
      <w:tr w:rsidR="00DB4572" w:rsidRPr="004307FC" w:rsidTr="00C37839">
        <w:trPr>
          <w:trHeight w:val="210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Объем доступной услуги голосовой связи (минут)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355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минута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1000 в месяц или </w:t>
            </w:r>
            <w:proofErr w:type="spellStart"/>
            <w:r w:rsidRPr="004307FC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1000 в месяц или </w:t>
            </w:r>
            <w:proofErr w:type="spellStart"/>
            <w:r w:rsidRPr="004307FC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 xml:space="preserve">Не более 1000 в месяц или </w:t>
            </w:r>
            <w:proofErr w:type="spellStart"/>
            <w:r w:rsidRPr="004307FC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</w:tr>
      <w:tr w:rsidR="00DB4572" w:rsidRPr="004307FC" w:rsidTr="00C37839">
        <w:trPr>
          <w:trHeight w:val="180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jc w:val="center"/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</w:tr>
      <w:tr w:rsidR="00DB4572" w:rsidRPr="004307FC" w:rsidTr="00C37839">
        <w:trPr>
          <w:trHeight w:val="165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Доступ услуги голосовой связи 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</w:rPr>
            </w:pPr>
            <w:r w:rsidRPr="004307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</w:tr>
      <w:tr w:rsidR="00DB4572" w:rsidRPr="004307FC" w:rsidTr="00C37839">
        <w:trPr>
          <w:trHeight w:val="180"/>
        </w:trPr>
        <w:tc>
          <w:tcPr>
            <w:tcW w:w="259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доступ в информационно-телекоммуникационную сеть «Интернет»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</w:rPr>
            </w:pPr>
            <w:r w:rsidRPr="004307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Да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lastRenderedPageBreak/>
              <w:t>2</w:t>
            </w:r>
            <w:r w:rsidRPr="004307FC">
              <w:rPr>
                <w:sz w:val="20"/>
                <w:szCs w:val="20"/>
                <w:lang w:val="en-US"/>
              </w:rPr>
              <w:t>6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77.11.10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(не более 3,5 т) автотранспортных средств без водителя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307F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7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58.29.13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8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58.29.21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2</w:t>
            </w:r>
            <w:r w:rsidRPr="004307F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  <w:lang w:val="en-US"/>
              </w:rPr>
              <w:t>30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Обеспечение программное системное для загрузки Пояснения </w:t>
            </w:r>
            <w:r w:rsidRPr="004307FC">
              <w:rPr>
                <w:sz w:val="20"/>
                <w:szCs w:val="20"/>
              </w:rPr>
              <w:lastRenderedPageBreak/>
              <w:t>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4307FC" w:rsidTr="00C37839">
        <w:trPr>
          <w:trHeight w:val="169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lastRenderedPageBreak/>
              <w:t>3</w:t>
            </w:r>
            <w:r w:rsidRPr="004307F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</w:tr>
      <w:tr w:rsidR="00DB4572" w:rsidRPr="004307FC" w:rsidTr="00C37839">
        <w:trPr>
          <w:trHeight w:val="2663"/>
        </w:trPr>
        <w:tc>
          <w:tcPr>
            <w:tcW w:w="259" w:type="pct"/>
          </w:tcPr>
          <w:p w:rsidR="00C37839" w:rsidRPr="004307FC" w:rsidRDefault="00C37839" w:rsidP="00C37839">
            <w:pPr>
              <w:rPr>
                <w:sz w:val="20"/>
                <w:szCs w:val="20"/>
                <w:lang w:val="en-US"/>
              </w:rPr>
            </w:pPr>
            <w:r w:rsidRPr="004307FC">
              <w:rPr>
                <w:sz w:val="20"/>
                <w:szCs w:val="20"/>
              </w:rPr>
              <w:t>3</w:t>
            </w:r>
            <w:r w:rsidRPr="004307FC">
              <w:rPr>
                <w:sz w:val="20"/>
                <w:szCs w:val="20"/>
                <w:lang w:val="en-US"/>
              </w:rPr>
              <w:t>2</w:t>
            </w:r>
          </w:p>
          <w:p w:rsidR="00C37839" w:rsidRPr="004307FC" w:rsidRDefault="00C37839" w:rsidP="00C37839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61.90.10</w:t>
            </w:r>
          </w:p>
        </w:tc>
        <w:tc>
          <w:tcPr>
            <w:tcW w:w="828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821" w:type="pct"/>
            <w:gridSpan w:val="2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77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2545</w:t>
            </w:r>
          </w:p>
        </w:tc>
        <w:tc>
          <w:tcPr>
            <w:tcW w:w="569" w:type="pct"/>
          </w:tcPr>
          <w:p w:rsidR="00C37839" w:rsidRPr="004307FC" w:rsidRDefault="00C37839" w:rsidP="00C378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7FC">
              <w:rPr>
                <w:rFonts w:ascii="Times New Roman" w:hAnsi="Times New Roman" w:cs="Times New Roman"/>
                <w:sz w:val="20"/>
              </w:rPr>
              <w:t>Мбит/с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 xml:space="preserve">Не более 200 </w:t>
            </w:r>
          </w:p>
        </w:tc>
        <w:tc>
          <w:tcPr>
            <w:tcW w:w="641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4307FC" w:rsidRDefault="00C37839" w:rsidP="00C37839">
            <w:pPr>
              <w:rPr>
                <w:sz w:val="20"/>
                <w:szCs w:val="20"/>
              </w:rPr>
            </w:pPr>
            <w:r w:rsidRPr="004307FC">
              <w:rPr>
                <w:sz w:val="20"/>
                <w:szCs w:val="20"/>
              </w:rPr>
              <w:t>Не более 200</w:t>
            </w:r>
          </w:p>
        </w:tc>
      </w:tr>
    </w:tbl>
    <w:p w:rsidR="00594ED2" w:rsidRDefault="00594ED2" w:rsidP="00A601A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7F463D" w:rsidRDefault="007F463D" w:rsidP="00CA2630">
      <w:pPr>
        <w:pStyle w:val="a3"/>
        <w:jc w:val="center"/>
        <w:rPr>
          <w:b/>
          <w:bCs/>
        </w:rPr>
      </w:pPr>
      <w:bookmarkStart w:id="13" w:name="P86"/>
      <w:bookmarkEnd w:id="13"/>
    </w:p>
    <w:p w:rsidR="001B015B" w:rsidRPr="009F5BDC" w:rsidRDefault="001B015B" w:rsidP="009F5B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1D8E" w:rsidRPr="00C25E2E" w:rsidRDefault="00EE1D8E" w:rsidP="00EE1D8E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EE1D8E" w:rsidRDefault="00EE1D8E" w:rsidP="00EE1D8E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DB4572" w:rsidRDefault="00EE1D8E" w:rsidP="00DB4572">
      <w:pPr>
        <w:jc w:val="both"/>
        <w:rPr>
          <w:bCs/>
        </w:rPr>
        <w:sectPr w:rsidR="00DB4572" w:rsidSect="00DB4572">
          <w:pgSz w:w="16838" w:h="11906" w:orient="landscape"/>
          <w:pgMar w:top="1134" w:right="1134" w:bottom="850" w:left="1134" w:header="708" w:footer="708" w:gutter="0"/>
          <w:pgNumType w:start="1"/>
          <w:cols w:space="708"/>
          <w:titlePg/>
          <w:docGrid w:linePitch="360"/>
        </w:sectPr>
      </w:pPr>
      <w:r w:rsidRPr="00C25E2E">
        <w:rPr>
          <w:sz w:val="28"/>
          <w:szCs w:val="28"/>
        </w:rPr>
        <w:t xml:space="preserve">Глава местной администрации                                               </w:t>
      </w:r>
      <w:r>
        <w:rPr>
          <w:sz w:val="28"/>
          <w:szCs w:val="28"/>
        </w:rPr>
        <w:t xml:space="preserve">            </w:t>
      </w:r>
      <w:r w:rsidRPr="00C25E2E">
        <w:rPr>
          <w:sz w:val="28"/>
          <w:szCs w:val="28"/>
        </w:rPr>
        <w:t xml:space="preserve"> </w:t>
      </w:r>
      <w:r w:rsidR="004E3D6E">
        <w:rPr>
          <w:sz w:val="28"/>
          <w:szCs w:val="28"/>
        </w:rPr>
        <w:t xml:space="preserve">                      </w:t>
      </w:r>
      <w:r w:rsidR="00DB4572">
        <w:rPr>
          <w:sz w:val="28"/>
          <w:szCs w:val="28"/>
        </w:rPr>
        <w:t xml:space="preserve"> А.Ю. Ярусов</w:t>
      </w:r>
    </w:p>
    <w:p w:rsidR="00E760FD" w:rsidRDefault="00E760FD" w:rsidP="00DB45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E760FD" w:rsidSect="00DB4572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BC" w:rsidRDefault="00C665BC" w:rsidP="00DB4572">
      <w:r>
        <w:separator/>
      </w:r>
    </w:p>
  </w:endnote>
  <w:endnote w:type="continuationSeparator" w:id="0">
    <w:p w:rsidR="00C665BC" w:rsidRDefault="00C665BC" w:rsidP="00DB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BC" w:rsidRDefault="00C665BC" w:rsidP="00DB4572">
      <w:r>
        <w:separator/>
      </w:r>
    </w:p>
  </w:footnote>
  <w:footnote w:type="continuationSeparator" w:id="0">
    <w:p w:rsidR="00C665BC" w:rsidRDefault="00C665BC" w:rsidP="00DB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512382"/>
      <w:docPartObj>
        <w:docPartGallery w:val="Page Numbers (Top of Page)"/>
        <w:docPartUnique/>
      </w:docPartObj>
    </w:sdtPr>
    <w:sdtEndPr/>
    <w:sdtContent>
      <w:p w:rsidR="00DB4572" w:rsidRDefault="00DB457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372">
          <w:rPr>
            <w:noProof/>
          </w:rPr>
          <w:t>13</w:t>
        </w:r>
        <w:r>
          <w:fldChar w:fldCharType="end"/>
        </w:r>
      </w:p>
    </w:sdtContent>
  </w:sdt>
  <w:p w:rsidR="00DB4572" w:rsidRDefault="00DB457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1090B"/>
    <w:rsid w:val="00030C6C"/>
    <w:rsid w:val="00042D93"/>
    <w:rsid w:val="00083B98"/>
    <w:rsid w:val="00084622"/>
    <w:rsid w:val="000A275A"/>
    <w:rsid w:val="000A56CF"/>
    <w:rsid w:val="000D72CE"/>
    <w:rsid w:val="000E2532"/>
    <w:rsid w:val="000E78D4"/>
    <w:rsid w:val="000F7D43"/>
    <w:rsid w:val="00102333"/>
    <w:rsid w:val="0010473F"/>
    <w:rsid w:val="0010522E"/>
    <w:rsid w:val="00111927"/>
    <w:rsid w:val="00126433"/>
    <w:rsid w:val="00141A50"/>
    <w:rsid w:val="00144B5B"/>
    <w:rsid w:val="00157CCE"/>
    <w:rsid w:val="00164626"/>
    <w:rsid w:val="0016605F"/>
    <w:rsid w:val="00166B78"/>
    <w:rsid w:val="00180E5C"/>
    <w:rsid w:val="001832C9"/>
    <w:rsid w:val="00196CA6"/>
    <w:rsid w:val="001A5D88"/>
    <w:rsid w:val="001B015B"/>
    <w:rsid w:val="001B1291"/>
    <w:rsid w:val="001B2096"/>
    <w:rsid w:val="001B4092"/>
    <w:rsid w:val="001B5A80"/>
    <w:rsid w:val="001C7677"/>
    <w:rsid w:val="001D2CB3"/>
    <w:rsid w:val="001E74B7"/>
    <w:rsid w:val="00216E52"/>
    <w:rsid w:val="002172D3"/>
    <w:rsid w:val="002205D6"/>
    <w:rsid w:val="00246631"/>
    <w:rsid w:val="00246F1F"/>
    <w:rsid w:val="00250DD3"/>
    <w:rsid w:val="002678B6"/>
    <w:rsid w:val="00275B96"/>
    <w:rsid w:val="002807D8"/>
    <w:rsid w:val="00283D17"/>
    <w:rsid w:val="002B4F15"/>
    <w:rsid w:val="002C0552"/>
    <w:rsid w:val="002D6B2E"/>
    <w:rsid w:val="002E5776"/>
    <w:rsid w:val="00301136"/>
    <w:rsid w:val="00362B7E"/>
    <w:rsid w:val="0037582F"/>
    <w:rsid w:val="003A7A1C"/>
    <w:rsid w:val="003C667F"/>
    <w:rsid w:val="003F616F"/>
    <w:rsid w:val="0040260B"/>
    <w:rsid w:val="00406515"/>
    <w:rsid w:val="0041352E"/>
    <w:rsid w:val="004307FC"/>
    <w:rsid w:val="004338A4"/>
    <w:rsid w:val="0043638F"/>
    <w:rsid w:val="00466AE6"/>
    <w:rsid w:val="0048267B"/>
    <w:rsid w:val="00482E00"/>
    <w:rsid w:val="004916AD"/>
    <w:rsid w:val="004A1F40"/>
    <w:rsid w:val="004B2B00"/>
    <w:rsid w:val="004C59D7"/>
    <w:rsid w:val="004D578E"/>
    <w:rsid w:val="004E3D6E"/>
    <w:rsid w:val="004E6B7D"/>
    <w:rsid w:val="00510996"/>
    <w:rsid w:val="00521AD4"/>
    <w:rsid w:val="00560C51"/>
    <w:rsid w:val="005700DB"/>
    <w:rsid w:val="00582DCF"/>
    <w:rsid w:val="00594ED2"/>
    <w:rsid w:val="00596FD7"/>
    <w:rsid w:val="005C307F"/>
    <w:rsid w:val="005C30D6"/>
    <w:rsid w:val="005C598B"/>
    <w:rsid w:val="005D5DFA"/>
    <w:rsid w:val="005F39F1"/>
    <w:rsid w:val="005F48B5"/>
    <w:rsid w:val="005F7B47"/>
    <w:rsid w:val="006003BA"/>
    <w:rsid w:val="006034B6"/>
    <w:rsid w:val="00630F74"/>
    <w:rsid w:val="00637D02"/>
    <w:rsid w:val="006442A6"/>
    <w:rsid w:val="00657C58"/>
    <w:rsid w:val="00661E32"/>
    <w:rsid w:val="0066788F"/>
    <w:rsid w:val="006B20EE"/>
    <w:rsid w:val="006B3D73"/>
    <w:rsid w:val="006C49D7"/>
    <w:rsid w:val="006D3B44"/>
    <w:rsid w:val="006D63C4"/>
    <w:rsid w:val="006E0253"/>
    <w:rsid w:val="006F1A77"/>
    <w:rsid w:val="006F2DE6"/>
    <w:rsid w:val="006F5372"/>
    <w:rsid w:val="00725551"/>
    <w:rsid w:val="007333F7"/>
    <w:rsid w:val="00737FD1"/>
    <w:rsid w:val="007464E4"/>
    <w:rsid w:val="00753DA1"/>
    <w:rsid w:val="0077058F"/>
    <w:rsid w:val="00770E47"/>
    <w:rsid w:val="00776BBA"/>
    <w:rsid w:val="007806C1"/>
    <w:rsid w:val="007A7935"/>
    <w:rsid w:val="007D16AA"/>
    <w:rsid w:val="007D1F11"/>
    <w:rsid w:val="007D2057"/>
    <w:rsid w:val="007D3F9E"/>
    <w:rsid w:val="007D4285"/>
    <w:rsid w:val="007D4F4E"/>
    <w:rsid w:val="007E4E89"/>
    <w:rsid w:val="007F463D"/>
    <w:rsid w:val="00800F4D"/>
    <w:rsid w:val="00832CA8"/>
    <w:rsid w:val="00833625"/>
    <w:rsid w:val="008451D0"/>
    <w:rsid w:val="0084579B"/>
    <w:rsid w:val="0086454D"/>
    <w:rsid w:val="0086471C"/>
    <w:rsid w:val="00867534"/>
    <w:rsid w:val="00890A47"/>
    <w:rsid w:val="00895C15"/>
    <w:rsid w:val="008B4AF2"/>
    <w:rsid w:val="008B6012"/>
    <w:rsid w:val="008C3816"/>
    <w:rsid w:val="008C7CA8"/>
    <w:rsid w:val="008D63BE"/>
    <w:rsid w:val="008E1254"/>
    <w:rsid w:val="008F1498"/>
    <w:rsid w:val="008F1EB8"/>
    <w:rsid w:val="00906AE6"/>
    <w:rsid w:val="00914CDC"/>
    <w:rsid w:val="009210CC"/>
    <w:rsid w:val="009564FE"/>
    <w:rsid w:val="00956C0E"/>
    <w:rsid w:val="009641A1"/>
    <w:rsid w:val="009674EC"/>
    <w:rsid w:val="00971483"/>
    <w:rsid w:val="009A1986"/>
    <w:rsid w:val="009A3C48"/>
    <w:rsid w:val="009B2697"/>
    <w:rsid w:val="009C4958"/>
    <w:rsid w:val="009E2AAB"/>
    <w:rsid w:val="009E3748"/>
    <w:rsid w:val="009E52D4"/>
    <w:rsid w:val="009F5BDC"/>
    <w:rsid w:val="00A02A68"/>
    <w:rsid w:val="00A17231"/>
    <w:rsid w:val="00A400B9"/>
    <w:rsid w:val="00A413E8"/>
    <w:rsid w:val="00A601A4"/>
    <w:rsid w:val="00A83324"/>
    <w:rsid w:val="00A84061"/>
    <w:rsid w:val="00A85C67"/>
    <w:rsid w:val="00A97059"/>
    <w:rsid w:val="00AA284A"/>
    <w:rsid w:val="00AC3A70"/>
    <w:rsid w:val="00AD472C"/>
    <w:rsid w:val="00AD4B6B"/>
    <w:rsid w:val="00AE409D"/>
    <w:rsid w:val="00AE7E32"/>
    <w:rsid w:val="00AF18B3"/>
    <w:rsid w:val="00AF2B49"/>
    <w:rsid w:val="00AF6360"/>
    <w:rsid w:val="00B455AD"/>
    <w:rsid w:val="00B55881"/>
    <w:rsid w:val="00B6083D"/>
    <w:rsid w:val="00B858B4"/>
    <w:rsid w:val="00BB1ED5"/>
    <w:rsid w:val="00BD174E"/>
    <w:rsid w:val="00BD4D20"/>
    <w:rsid w:val="00C024B3"/>
    <w:rsid w:val="00C07F6B"/>
    <w:rsid w:val="00C15489"/>
    <w:rsid w:val="00C20B4A"/>
    <w:rsid w:val="00C22D26"/>
    <w:rsid w:val="00C37839"/>
    <w:rsid w:val="00C41D7D"/>
    <w:rsid w:val="00C43DBD"/>
    <w:rsid w:val="00C44E63"/>
    <w:rsid w:val="00C5347C"/>
    <w:rsid w:val="00C6024D"/>
    <w:rsid w:val="00C665BC"/>
    <w:rsid w:val="00C669A6"/>
    <w:rsid w:val="00C752F1"/>
    <w:rsid w:val="00CA2630"/>
    <w:rsid w:val="00CA64FB"/>
    <w:rsid w:val="00CA797B"/>
    <w:rsid w:val="00CB0E13"/>
    <w:rsid w:val="00CC1555"/>
    <w:rsid w:val="00CC4316"/>
    <w:rsid w:val="00CC6653"/>
    <w:rsid w:val="00CD7773"/>
    <w:rsid w:val="00CF0052"/>
    <w:rsid w:val="00D13370"/>
    <w:rsid w:val="00D210B4"/>
    <w:rsid w:val="00D2237A"/>
    <w:rsid w:val="00D245BD"/>
    <w:rsid w:val="00D24A94"/>
    <w:rsid w:val="00D31195"/>
    <w:rsid w:val="00D50A6E"/>
    <w:rsid w:val="00D550F1"/>
    <w:rsid w:val="00D66B76"/>
    <w:rsid w:val="00D762C6"/>
    <w:rsid w:val="00D93015"/>
    <w:rsid w:val="00DA05A1"/>
    <w:rsid w:val="00DA779E"/>
    <w:rsid w:val="00DB4572"/>
    <w:rsid w:val="00DC4BF9"/>
    <w:rsid w:val="00DD331C"/>
    <w:rsid w:val="00DE6D44"/>
    <w:rsid w:val="00DF3595"/>
    <w:rsid w:val="00DF4EA7"/>
    <w:rsid w:val="00E066C3"/>
    <w:rsid w:val="00E325A6"/>
    <w:rsid w:val="00E43F46"/>
    <w:rsid w:val="00E57FCE"/>
    <w:rsid w:val="00E7423A"/>
    <w:rsid w:val="00E75B2A"/>
    <w:rsid w:val="00E760FD"/>
    <w:rsid w:val="00E7785D"/>
    <w:rsid w:val="00E8462B"/>
    <w:rsid w:val="00E85945"/>
    <w:rsid w:val="00EA6914"/>
    <w:rsid w:val="00EB4703"/>
    <w:rsid w:val="00EC0C09"/>
    <w:rsid w:val="00ED2F97"/>
    <w:rsid w:val="00ED5989"/>
    <w:rsid w:val="00ED71CA"/>
    <w:rsid w:val="00EE0E43"/>
    <w:rsid w:val="00EE1D8E"/>
    <w:rsid w:val="00EF4D15"/>
    <w:rsid w:val="00F13684"/>
    <w:rsid w:val="00F13BFA"/>
    <w:rsid w:val="00F148C6"/>
    <w:rsid w:val="00F174E1"/>
    <w:rsid w:val="00F17BF2"/>
    <w:rsid w:val="00F2611C"/>
    <w:rsid w:val="00F34A08"/>
    <w:rsid w:val="00F43CB0"/>
    <w:rsid w:val="00F44763"/>
    <w:rsid w:val="00F45B10"/>
    <w:rsid w:val="00F464B3"/>
    <w:rsid w:val="00F54DD3"/>
    <w:rsid w:val="00F640CB"/>
    <w:rsid w:val="00F9266E"/>
    <w:rsid w:val="00FB2697"/>
    <w:rsid w:val="00FB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D80E"/>
  <w15:docId w15:val="{7925E61D-546A-42BF-86D9-A209139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2678B6"/>
    <w:rPr>
      <w:color w:val="0000FF"/>
      <w:u w:val="single"/>
    </w:rPr>
  </w:style>
  <w:style w:type="table" w:styleId="a7">
    <w:name w:val="Table Grid"/>
    <w:basedOn w:val="a1"/>
    <w:uiPriority w:val="39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B45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B4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B457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B45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EFB3487C5CBD409F839FE041E367424731C1C1C29CFB065EA768C3D364D7BDF205449U8Y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BEFB3487C5CBD409F839FE041E36742472181D1829CFB065EA768C3D364D7BDF205449838FCA13U3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612F-1062-4687-926C-3BD973AB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4002</Words>
  <Characters>22817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2021-09-15T08:06:00Z</cp:lastPrinted>
  <dcterms:created xsi:type="dcterms:W3CDTF">2022-05-16T06:56:00Z</dcterms:created>
  <dcterms:modified xsi:type="dcterms:W3CDTF">2022-05-16T06:57:00Z</dcterms:modified>
</cp:coreProperties>
</file>